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A61A" w14:textId="77777777" w:rsidR="00B127FF" w:rsidRPr="00BA0D23" w:rsidRDefault="00BA0D23">
      <w:pPr>
        <w:widowControl/>
        <w:spacing w:line="8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BA0D2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福州大学至诚学院</w:t>
      </w:r>
    </w:p>
    <w:p w14:paraId="311AE413" w14:textId="77777777" w:rsidR="00B127FF" w:rsidRPr="00BA0D23" w:rsidRDefault="00BA0D23">
      <w:pPr>
        <w:widowControl/>
        <w:spacing w:line="800" w:lineRule="exact"/>
        <w:jc w:val="center"/>
        <w:rPr>
          <w:rFonts w:ascii="宋体" w:eastAsia="宋体" w:hAnsi="宋体" w:cs="宋体"/>
          <w:bCs/>
          <w:kern w:val="0"/>
          <w:sz w:val="18"/>
          <w:szCs w:val="18"/>
        </w:rPr>
      </w:pPr>
      <w:r w:rsidRPr="00BA0D2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学生阅读学分实施办法</w:t>
      </w:r>
      <w:r w:rsidRPr="00BA0D23">
        <w:rPr>
          <w:rFonts w:ascii="方正小标宋简体" w:eastAsia="方正小标宋简体" w:hAnsi="华文楷体" w:cs="宋体" w:hint="eastAsia"/>
          <w:bCs/>
          <w:kern w:val="0"/>
          <w:sz w:val="44"/>
          <w:szCs w:val="44"/>
        </w:rPr>
        <w:t>(</w:t>
      </w:r>
      <w:r w:rsidRPr="00BA0D23">
        <w:rPr>
          <w:rFonts w:ascii="方正小标宋简体" w:eastAsia="方正小标宋简体" w:hAnsi="华文楷体" w:cs="宋体" w:hint="eastAsia"/>
          <w:bCs/>
          <w:kern w:val="0"/>
          <w:sz w:val="44"/>
          <w:szCs w:val="44"/>
        </w:rPr>
        <w:t>试行</w:t>
      </w:r>
      <w:r w:rsidRPr="00BA0D23">
        <w:rPr>
          <w:rFonts w:ascii="方正小标宋简体" w:eastAsia="方正小标宋简体" w:hAnsi="华文楷体" w:cs="宋体" w:hint="eastAsia"/>
          <w:bCs/>
          <w:kern w:val="0"/>
          <w:sz w:val="44"/>
          <w:szCs w:val="44"/>
        </w:rPr>
        <w:t>)</w:t>
      </w:r>
    </w:p>
    <w:p w14:paraId="6FAC8251" w14:textId="77777777" w:rsidR="00B127FF" w:rsidRPr="00BA0D23" w:rsidRDefault="00B127FF">
      <w:pPr>
        <w:widowControl/>
        <w:spacing w:line="555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14:paraId="48106053" w14:textId="77777777" w:rsidR="00B127FF" w:rsidRPr="00BA0D23" w:rsidRDefault="00BA0D23">
      <w:pPr>
        <w:widowControl/>
        <w:spacing w:line="54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第一条</w:t>
      </w: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BA0D23">
        <w:rPr>
          <w:rFonts w:ascii="仿宋" w:eastAsia="仿宋" w:hAnsi="仿宋" w:hint="eastAsia"/>
          <w:sz w:val="32"/>
          <w:szCs w:val="32"/>
        </w:rPr>
        <w:t>推行阅读学分是贯彻落实教育部“坚持以本为本，推进四个回归”精神，引导学生自觉阅读和主动学习</w:t>
      </w:r>
      <w:r w:rsidRPr="00BA0D23">
        <w:rPr>
          <w:rFonts w:ascii="仿宋" w:eastAsia="仿宋" w:hAnsi="仿宋" w:cs="宋体" w:hint="eastAsia"/>
          <w:sz w:val="32"/>
          <w:szCs w:val="32"/>
        </w:rPr>
        <w:t>的一项重要举措。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为全面推进素质教育，提高科学素质和人文素养，特制定本办法。</w:t>
      </w:r>
    </w:p>
    <w:p w14:paraId="374C3695" w14:textId="77777777" w:rsidR="00B127FF" w:rsidRPr="00BA0D23" w:rsidRDefault="00BA0D23">
      <w:pPr>
        <w:widowControl/>
        <w:spacing w:line="54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第二条</w:t>
      </w: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学院开设通识教育选修课《阅读》，具体如下：</w:t>
      </w:r>
    </w:p>
    <w:p w14:paraId="01D6B139" w14:textId="77777777" w:rsidR="00B127FF" w:rsidRPr="00BA0D23" w:rsidRDefault="00BA0D23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A0D23">
        <w:rPr>
          <w:rFonts w:ascii="仿宋" w:eastAsia="仿宋" w:hAnsi="仿宋" w:cs="宋体"/>
          <w:kern w:val="0"/>
          <w:sz w:val="32"/>
          <w:szCs w:val="32"/>
        </w:rPr>
        <w:t>019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级普通本科专业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学分（在第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学年完成），专升本专业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学分（在第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学年完成）；</w:t>
      </w:r>
    </w:p>
    <w:p w14:paraId="245988F0" w14:textId="77777777" w:rsidR="00B127FF" w:rsidRPr="00BA0D23" w:rsidRDefault="00BA0D23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A0D23">
        <w:rPr>
          <w:rFonts w:ascii="仿宋" w:eastAsia="仿宋" w:hAnsi="仿宋" w:cs="宋体"/>
          <w:kern w:val="0"/>
          <w:sz w:val="32"/>
          <w:szCs w:val="32"/>
        </w:rPr>
        <w:t>020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级起各专业（</w:t>
      </w:r>
      <w:proofErr w:type="gramStart"/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含普通</w:t>
      </w:r>
      <w:proofErr w:type="gramEnd"/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本科和专升本）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学分（在第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学年完成）。</w:t>
      </w:r>
    </w:p>
    <w:p w14:paraId="19E71FA1" w14:textId="77777777" w:rsidR="00B127FF" w:rsidRPr="00BA0D23" w:rsidRDefault="00BA0D23">
      <w:pPr>
        <w:widowControl/>
        <w:spacing w:line="540" w:lineRule="exact"/>
        <w:ind w:left="105" w:firstLine="555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第三条</w:t>
      </w: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阅读学分的获取</w:t>
      </w:r>
    </w:p>
    <w:p w14:paraId="52B5360F" w14:textId="77777777" w:rsidR="00B127FF" w:rsidRPr="00BA0D23" w:rsidRDefault="00BA0D23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（一）学生结合个人实际，每学年至少从图书馆借阅图书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/>
          <w:kern w:val="0"/>
          <w:sz w:val="32"/>
          <w:szCs w:val="32"/>
        </w:rPr>
        <w:t>2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本（续借不算），每本书的借阅时间至少为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天。</w:t>
      </w:r>
    </w:p>
    <w:p w14:paraId="0CE7BDBC" w14:textId="77777777" w:rsidR="00B127FF" w:rsidRPr="00BA0D23" w:rsidRDefault="00BA0D23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（二）学生选择一定数量的书籍进行精读后，可以任选以下一种方式提交：</w:t>
      </w:r>
    </w:p>
    <w:p w14:paraId="3166986F" w14:textId="77777777" w:rsidR="00B127FF" w:rsidRPr="00BA0D23" w:rsidRDefault="00BA0D23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、在《阅读情况登记表》（附件）中撰写读书笔记（正反面打印后手写），每学年至少完成读书笔记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篇，字数不得少于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A0D23">
        <w:rPr>
          <w:rFonts w:ascii="仿宋" w:eastAsia="仿宋" w:hAnsi="仿宋" w:cs="宋体"/>
          <w:kern w:val="0"/>
          <w:sz w:val="32"/>
          <w:szCs w:val="32"/>
        </w:rPr>
        <w:t>0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00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字；</w:t>
      </w:r>
    </w:p>
    <w:p w14:paraId="47F2AA92" w14:textId="77777777" w:rsidR="00B127FF" w:rsidRPr="00BA0D23" w:rsidRDefault="00BA0D23">
      <w:pPr>
        <w:widowControl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参与大型阅读相关的评论类或征文类比赛，如由福建高校数字图书馆（</w:t>
      </w:r>
      <w:proofErr w:type="spellStart"/>
      <w:r w:rsidRPr="00BA0D23">
        <w:rPr>
          <w:rFonts w:ascii="仿宋" w:eastAsia="仿宋" w:hAnsi="仿宋" w:cs="宋体" w:hint="eastAsia"/>
          <w:kern w:val="0"/>
          <w:sz w:val="32"/>
          <w:szCs w:val="32"/>
        </w:rPr>
        <w:t>FULink</w:t>
      </w:r>
      <w:proofErr w:type="spellEnd"/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）举办的福建省大学生书评大赛等，提交有效原创作品（该作品可抵当年读书笔记，具体详见图书馆通知）</w:t>
      </w:r>
    </w:p>
    <w:p w14:paraId="4386917C" w14:textId="77777777" w:rsidR="00B127FF" w:rsidRPr="00BA0D23" w:rsidRDefault="00BA0D23">
      <w:pPr>
        <w:widowControl/>
        <w:spacing w:line="540" w:lineRule="exact"/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(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 xml:space="preserve">) 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阅读学分由图书馆进行认定，在借阅数量和读书笔记（原创书评）都合格的前提下，方可取得该学年的阅读学分。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若该学年借阅数量或读书笔记两项指标中有未达到要求者，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可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针对未达要求项进行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补考；补考仍未通过，则进入重修。重修者，需按原要求重新完成借阅量并提交相应的读书笔记。</w:t>
      </w:r>
    </w:p>
    <w:p w14:paraId="1C8811D9" w14:textId="77777777" w:rsidR="00B127FF" w:rsidRPr="00BA0D23" w:rsidRDefault="00BA0D23">
      <w:pPr>
        <w:widowControl/>
        <w:spacing w:line="540" w:lineRule="exact"/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（四）对弄虚作假、抄袭舞弊者，取消该学分。</w:t>
      </w:r>
    </w:p>
    <w:p w14:paraId="2B217678" w14:textId="77777777" w:rsidR="00B127FF" w:rsidRPr="00BA0D23" w:rsidRDefault="00BA0D23">
      <w:pPr>
        <w:widowControl/>
        <w:spacing w:line="540" w:lineRule="exact"/>
        <w:ind w:left="105"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第四条</w:t>
      </w: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其余事项</w:t>
      </w:r>
    </w:p>
    <w:p w14:paraId="3DCA9BC2" w14:textId="77777777" w:rsidR="00B127FF" w:rsidRPr="00BA0D23" w:rsidRDefault="00BA0D23">
      <w:pPr>
        <w:widowControl/>
        <w:spacing w:line="540" w:lineRule="exact"/>
        <w:ind w:left="105"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（一）每年的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月份至次年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月份为有效借阅记录时间。</w:t>
      </w:r>
    </w:p>
    <w:p w14:paraId="20C623DE" w14:textId="77777777" w:rsidR="00B127FF" w:rsidRPr="00BA0D23" w:rsidRDefault="00BA0D23">
      <w:pPr>
        <w:widowControl/>
        <w:spacing w:line="540" w:lineRule="exact"/>
        <w:ind w:left="105"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（二）读书笔记以班级为单位提交，提交时间为每年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月份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，提交地点为图书馆四楼综合办公室。</w:t>
      </w:r>
    </w:p>
    <w:p w14:paraId="6C5AAC93" w14:textId="77777777" w:rsidR="00B127FF" w:rsidRPr="00BA0D23" w:rsidRDefault="00BA0D23">
      <w:pPr>
        <w:widowControl/>
        <w:spacing w:line="540" w:lineRule="exact"/>
        <w:ind w:left="105"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原创作品等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提交方式及时间见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图书馆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当年赛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事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的具体通知。</w:t>
      </w:r>
    </w:p>
    <w:p w14:paraId="6D9B74B1" w14:textId="77777777" w:rsidR="00B127FF" w:rsidRPr="00BA0D23" w:rsidRDefault="00BA0D23">
      <w:pPr>
        <w:widowControl/>
        <w:spacing w:line="540" w:lineRule="exact"/>
        <w:ind w:left="105"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第五条</w:t>
      </w: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本办法自发布之日执行。</w:t>
      </w:r>
    </w:p>
    <w:p w14:paraId="7FD89CB6" w14:textId="77777777" w:rsidR="00B127FF" w:rsidRPr="00BA0D23" w:rsidRDefault="00BA0D23">
      <w:pPr>
        <w:widowControl/>
        <w:spacing w:line="540" w:lineRule="exact"/>
        <w:ind w:left="105" w:firstLineChars="196" w:firstLine="630"/>
        <w:rPr>
          <w:rFonts w:ascii="仿宋" w:eastAsia="仿宋" w:hAnsi="仿宋" w:cs="宋体"/>
          <w:kern w:val="0"/>
          <w:sz w:val="32"/>
          <w:szCs w:val="32"/>
        </w:rPr>
        <w:sectPr w:rsidR="00B127FF" w:rsidRPr="00BA0D23">
          <w:pgSz w:w="11906" w:h="16838"/>
          <w:pgMar w:top="1418" w:right="1418" w:bottom="1702" w:left="1418" w:header="851" w:footer="992" w:gutter="0"/>
          <w:cols w:space="425"/>
          <w:docGrid w:type="lines" w:linePitch="312"/>
        </w:sectPr>
      </w:pP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第六条</w:t>
      </w:r>
      <w:r w:rsidRPr="00BA0D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BA0D23">
        <w:rPr>
          <w:rFonts w:ascii="仿宋" w:eastAsia="仿宋" w:hAnsi="仿宋" w:cs="宋体" w:hint="eastAsia"/>
          <w:kern w:val="0"/>
          <w:sz w:val="32"/>
          <w:szCs w:val="32"/>
        </w:rPr>
        <w:t>本办法由图书馆、教务处负责解释。</w:t>
      </w:r>
    </w:p>
    <w:p w14:paraId="34010068" w14:textId="77777777" w:rsidR="00B127FF" w:rsidRPr="00BA0D23" w:rsidRDefault="00BA0D23">
      <w:pPr>
        <w:jc w:val="center"/>
        <w:rPr>
          <w:rFonts w:ascii="仿宋" w:eastAsia="仿宋" w:hAnsi="仿宋" w:cs="宋体"/>
          <w:bCs/>
          <w:kern w:val="0"/>
          <w:sz w:val="36"/>
          <w:szCs w:val="36"/>
        </w:rPr>
      </w:pPr>
      <w:r w:rsidRPr="00BA0D23">
        <w:rPr>
          <w:rFonts w:ascii="仿宋" w:eastAsia="仿宋" w:hAnsi="仿宋" w:cs="宋体" w:hint="eastAsia"/>
          <w:bCs/>
          <w:kern w:val="0"/>
          <w:sz w:val="36"/>
          <w:szCs w:val="36"/>
        </w:rPr>
        <w:lastRenderedPageBreak/>
        <w:t>福州大学至诚学院</w:t>
      </w:r>
      <w:r w:rsidRPr="00BA0D23">
        <w:rPr>
          <w:rFonts w:ascii="仿宋" w:eastAsia="仿宋" w:hAnsi="仿宋" w:cs="宋体"/>
          <w:bCs/>
          <w:kern w:val="0"/>
          <w:sz w:val="36"/>
          <w:szCs w:val="36"/>
        </w:rPr>
        <w:t>阅读情况登记表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489"/>
        <w:gridCol w:w="11"/>
        <w:gridCol w:w="478"/>
        <w:gridCol w:w="489"/>
        <w:gridCol w:w="489"/>
        <w:gridCol w:w="488"/>
        <w:gridCol w:w="489"/>
        <w:gridCol w:w="489"/>
        <w:gridCol w:w="489"/>
        <w:gridCol w:w="489"/>
        <w:gridCol w:w="488"/>
        <w:gridCol w:w="289"/>
        <w:gridCol w:w="200"/>
        <w:gridCol w:w="489"/>
        <w:gridCol w:w="489"/>
        <w:gridCol w:w="489"/>
        <w:gridCol w:w="34"/>
        <w:gridCol w:w="454"/>
        <w:gridCol w:w="489"/>
        <w:gridCol w:w="489"/>
        <w:gridCol w:w="489"/>
        <w:gridCol w:w="489"/>
      </w:tblGrid>
      <w:tr w:rsidR="00BA0D23" w:rsidRPr="00BA0D23" w14:paraId="6BA67CB2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D39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学年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C93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2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0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  <w:u w:val="single"/>
              </w:rPr>
              <w:t xml:space="preserve">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——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20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  <w:u w:val="single"/>
              </w:rPr>
              <w:t xml:space="preserve">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学年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737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系别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9B37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BA0D23" w:rsidRPr="00BA0D23" w14:paraId="7B7F3F8F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B245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专业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9C6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2BF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年级、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班级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FDA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BA0D23" w:rsidRPr="00BA0D23" w14:paraId="69F3D99A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4A68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28D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534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学号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102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BA0D23" w:rsidRPr="00BA0D23" w14:paraId="04BD62A4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EBC5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书名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3F3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23E3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作者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071" w14:textId="77777777" w:rsidR="00B127FF" w:rsidRPr="00BA0D23" w:rsidRDefault="00B127FF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BA0D23" w:rsidRPr="00BA0D23" w14:paraId="2743F25D" w14:textId="77777777">
        <w:trPr>
          <w:jc w:val="center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DAE8" w14:textId="77777777" w:rsidR="00B127FF" w:rsidRPr="00BA0D23" w:rsidRDefault="00BA0D23">
            <w:pPr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读书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笔记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(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不少于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1</w:t>
            </w:r>
            <w:r w:rsidRPr="00BA0D23"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0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00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字，正反面打印后手写，不得网络抄袭）</w:t>
            </w:r>
          </w:p>
        </w:tc>
      </w:tr>
      <w:tr w:rsidR="00BA0D23" w:rsidRPr="00BA0D23" w14:paraId="7C19967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B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03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10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8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9A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C0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BC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6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F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5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6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2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61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61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60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C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56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DC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4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1A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EED5D1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36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DC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CE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0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E1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C1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A8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97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AC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73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22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C2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B4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D4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BE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94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6D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5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10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42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E36198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61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36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54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7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DE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5B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2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B8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9E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91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C2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8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DB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E5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31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9A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D7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B8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67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5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B45B26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DE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0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B8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5F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89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2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B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6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C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B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E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E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10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FC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4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62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60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6C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43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1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68493ADF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6A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6D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2D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4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AF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D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8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FA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8F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A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8A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98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63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CA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34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06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9F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B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45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9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10D9EE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96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67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0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4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7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7A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8C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AA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8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5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A7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BA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D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1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0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6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24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EE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3A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6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539B62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A9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25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3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BB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48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81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F5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7C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48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8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8F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74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63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AE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C1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4E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1A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6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AC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47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8E73A5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49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81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26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52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4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24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5C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C3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EB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C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24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EF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29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9B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40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B3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46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F6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3A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DD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28D77C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FD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0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A1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6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EB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6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BB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CA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9E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A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1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8A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06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18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B4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F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B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C9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3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6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3FB2F5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38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9A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73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8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8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9E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F3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88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32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B7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23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D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9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4C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7F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66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B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6B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24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D7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4AC29900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BC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A2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4D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0C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81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5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5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79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3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95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65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A2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554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15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2D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D7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BF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45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30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9E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AD0FD3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12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BC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14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41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1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0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00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E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5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E6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D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6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36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69D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C9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E6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6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5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7A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E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2994B505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24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17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E5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B3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7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9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AE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53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C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9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86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D1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E3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E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1E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FE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25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01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F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2F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3B3300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3E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80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40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3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98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8D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3E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3E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87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8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CC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AF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61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1E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ED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0F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70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9D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E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B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D8F158F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9A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9C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E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0B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4B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0D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96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E6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A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03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EC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59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B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7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0E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78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DC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0B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8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91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63688995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B0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6D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9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2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5B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93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7B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1D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4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8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94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A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5E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C6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92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A4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7F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4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6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D6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9E4F62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45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3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B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E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7C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8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51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6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B0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F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7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14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8A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67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D0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5C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82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7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52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47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ABFED5D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7A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3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BF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7E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68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F1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1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93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0B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E1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DC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8A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20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35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0C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B5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D1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2D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2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3B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2D1D25A8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2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14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6C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B8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5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4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31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2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CD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2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3E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F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F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D0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B5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B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38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14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00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28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445F35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03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4E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D1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64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51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A0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D4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D8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0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C1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BA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D4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1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04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16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A0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D2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F3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51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8E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2C12ADA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C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C5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8B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2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1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8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EF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B4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6B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D2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61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D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1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74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3F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B7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50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8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6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FF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469F21D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6B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67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0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5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E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8C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7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E5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21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18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76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D8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B2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7C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73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D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89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9C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3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8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6D2C11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7E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F2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30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8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EC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40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8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C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10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5E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1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A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15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E1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11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71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FE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C0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9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36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4CCD651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2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8D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21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E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BC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CF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14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61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0A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51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AA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A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6C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8A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B8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88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FE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4D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0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A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7D4464F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12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1C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E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BC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F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38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E3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EF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1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64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0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17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F3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EE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3D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F9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8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67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2B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0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65D8CA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A4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C6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2D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3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A8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5F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6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7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8B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A7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51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5B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E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4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3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E6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F7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9D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D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5C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1C83645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B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45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DD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2D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E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3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93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8F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0C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8E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06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FF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AA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14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0B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9D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6C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C7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51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23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2A3DAAD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E5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F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FE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2D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AD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04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90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FA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A3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80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0E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3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34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6B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30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BC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FE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53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3C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79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7171484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CA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49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AB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3F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3B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0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FE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0B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19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8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DA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0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95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98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5B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AE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32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D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7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4E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A83A71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D8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60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2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E9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53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F5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36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1D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2B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96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4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3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C5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D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1A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4E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BF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1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13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9D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5561C82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6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AB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CC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38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9B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D1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B9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1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7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F5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D8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D0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B8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DF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FA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88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E2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AB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8C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40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2D84B0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72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51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96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9A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29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70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BA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E5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7A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7C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2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03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EB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39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7C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56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28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C3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AA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36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4F9623F8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7B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6D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1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7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2A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46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B2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59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92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ED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95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11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BC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F1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1F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F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17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0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A7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E7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08099D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40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06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79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79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ED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CF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B4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8F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78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F0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A3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BD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1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9B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85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8A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F1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EF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C3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7F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AEB65F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6D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9B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A5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67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7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54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A8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5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6F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5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A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1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4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16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6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43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9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CD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60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0B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72D64F0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14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B1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B3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89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6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F0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BE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BC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0C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C6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E4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4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FA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C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D0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40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C4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0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51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49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8005A9A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24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99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8B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46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15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45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7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2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57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0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96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EC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1F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E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DB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99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B7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BB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D0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90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2668FB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63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B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62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BA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70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71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48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C6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BD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DF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8F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97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EC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9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B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B0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98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44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10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85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6B7B6F0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B9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9E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D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6D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3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5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9F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F2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5D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CD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5F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24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AD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45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89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31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98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5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D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7F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F24AF72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E1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56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49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A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57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25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4D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38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9B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F3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E1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A8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27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98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A3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1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3A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38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16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90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0368BF8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0B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EC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52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8D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5E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5F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4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7A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6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A5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66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0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9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49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2B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20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29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7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92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4E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634DDF0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62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E2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78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6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F1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44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6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36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2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A9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39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E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B6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17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23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DF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90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6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2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A9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43608B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1E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68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62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CD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3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1E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24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9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68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A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E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EB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88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87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3F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ED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C6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A7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3D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68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6646D8D8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00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EB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9E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42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4E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CF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C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CB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6B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6F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10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9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D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1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DF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9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8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A1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0D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FF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63F36F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8C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E1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0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7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1D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88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2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6B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60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2B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94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A8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82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76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0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EB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7A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2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B4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7BCA15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D2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4A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E4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5F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9F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5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6E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34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8F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03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73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6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CC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D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1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6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5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C9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43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B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63010D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66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E4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64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B4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C4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B3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39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63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65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33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E3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0C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9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7C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D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2F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EC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6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EE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4E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CB47D9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FC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3A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42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DB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ED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80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23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D9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C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38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85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D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9C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41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06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DA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C2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3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C8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71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6AD7745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B6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B2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5A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D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24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85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C5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4C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B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36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4D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3D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A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E1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FF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6B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7E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3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2C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26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15250BF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85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6B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98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2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BC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45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95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6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88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B9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C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C6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F1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10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B7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8F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D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17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DF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BDA" w14:textId="77777777" w:rsidR="00B127FF" w:rsidRPr="00BA0D23" w:rsidRDefault="00BA0D23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A0D23">
              <w:rPr>
                <w:rFonts w:ascii="仿宋" w:eastAsia="仿宋" w:hAnsi="仿宋" w:cs="宋体" w:hint="eastAsia"/>
                <w:b/>
                <w:kern w:val="0"/>
                <w:szCs w:val="20"/>
              </w:rPr>
              <w:t>1</w:t>
            </w:r>
            <w:r w:rsidRPr="00BA0D23">
              <w:rPr>
                <w:rFonts w:ascii="仿宋" w:eastAsia="仿宋" w:hAnsi="仿宋" w:cs="宋体"/>
                <w:b/>
                <w:kern w:val="0"/>
                <w:szCs w:val="20"/>
              </w:rPr>
              <w:t>000</w:t>
            </w:r>
          </w:p>
        </w:tc>
      </w:tr>
      <w:tr w:rsidR="00BA0D23" w:rsidRPr="00BA0D23" w14:paraId="629E5E1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4988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60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6B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B9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85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B8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4D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1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05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C7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D0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FA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80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BE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83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D0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63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F8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E6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39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494BA24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D2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14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6F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4F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F0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5A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0D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9B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F7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0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E2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15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37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EE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EA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58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67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DF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4A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12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77208BC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92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DD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DC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B3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4E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45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11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B4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6E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63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B6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7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6B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F7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AE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A8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68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5A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D8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66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367349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4A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1B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CE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3A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4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F9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4C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14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DC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7F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B9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775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CA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BC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5F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C7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93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55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47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95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48B5AB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85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AE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D3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8A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83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56B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D8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51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52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22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B0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03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77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3D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983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84D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74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87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C76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5D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0800B8D0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508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79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D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F1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E4A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EE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D8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52F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9B2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189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6B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EB4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22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5F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4E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34C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737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C71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7CE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450" w14:textId="77777777" w:rsidR="00B127FF" w:rsidRPr="00BA0D23" w:rsidRDefault="00B127FF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A0D23" w:rsidRPr="00BA0D23" w14:paraId="319B2D65" w14:textId="77777777">
        <w:trPr>
          <w:trHeight w:val="919"/>
          <w:jc w:val="center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C6F" w14:textId="77777777" w:rsidR="00B127FF" w:rsidRPr="00BA0D23" w:rsidRDefault="00BA0D23">
            <w:pPr>
              <w:spacing w:line="3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评定标准：</w:t>
            </w:r>
          </w:p>
          <w:p w14:paraId="164FC2FF" w14:textId="77777777" w:rsidR="00B127FF" w:rsidRPr="00BA0D23" w:rsidRDefault="00BA0D23">
            <w:pPr>
              <w:spacing w:line="3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A0D23">
              <w:rPr>
                <w:rFonts w:ascii="仿宋" w:eastAsia="仿宋" w:hAnsi="仿宋" w:cs="宋体" w:hint="eastAsia"/>
                <w:b/>
                <w:kern w:val="0"/>
                <w:sz w:val="24"/>
              </w:rPr>
              <w:t>合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BA0D23"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 w:rsidRPr="00BA0D23">
              <w:rPr>
                <w:rFonts w:ascii="仿宋" w:eastAsia="仿宋" w:hAnsi="仿宋" w:cs="宋体" w:hint="eastAsia"/>
                <w:b/>
                <w:kern w:val="0"/>
                <w:sz w:val="24"/>
              </w:rPr>
              <w:t>格：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能较为认真通读所选书目，对所选书目的思想内容有一定的认识和体会，笔记能清晰表达思想，文笔通顺，书面整洁，格式规范，字数达到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  <w:r w:rsidRPr="00BA0D23">
              <w:rPr>
                <w:rFonts w:ascii="仿宋" w:eastAsia="仿宋" w:hAnsi="仿宋" w:cs="宋体"/>
                <w:bCs/>
                <w:kern w:val="0"/>
                <w:sz w:val="24"/>
              </w:rPr>
              <w:t>0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00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字。</w:t>
            </w:r>
          </w:p>
          <w:p w14:paraId="0CF86DDB" w14:textId="77777777" w:rsidR="00B127FF" w:rsidRPr="00BA0D23" w:rsidRDefault="00BA0D23">
            <w:pPr>
              <w:spacing w:line="360" w:lineRule="exact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/>
                <w:kern w:val="0"/>
                <w:sz w:val="24"/>
              </w:rPr>
              <w:t>不合格：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未按要求</w:t>
            </w:r>
            <w:r w:rsidRPr="00BA0D23">
              <w:rPr>
                <w:rFonts w:ascii="仿宋" w:eastAsia="仿宋" w:hAnsi="仿宋" w:cs="宋体"/>
                <w:bCs/>
                <w:kern w:val="0"/>
                <w:sz w:val="24"/>
              </w:rPr>
              <w:t>通读所选书目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，笔记格式不规范，字数少于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  <w:r w:rsidRPr="00BA0D23">
              <w:rPr>
                <w:rFonts w:ascii="仿宋" w:eastAsia="仿宋" w:hAnsi="仿宋" w:cs="宋体"/>
                <w:bCs/>
                <w:kern w:val="0"/>
                <w:sz w:val="24"/>
              </w:rPr>
              <w:t>0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00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字</w:t>
            </w:r>
            <w:r w:rsidRPr="00BA0D23">
              <w:rPr>
                <w:rFonts w:ascii="仿宋" w:eastAsia="仿宋" w:hAnsi="仿宋" w:cs="宋体"/>
                <w:bCs/>
                <w:kern w:val="0"/>
                <w:sz w:val="24"/>
              </w:rPr>
              <w:t>。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4"/>
              </w:rPr>
              <w:t>或者未能完成读书笔记甚至抄袭读书笔记者</w:t>
            </w:r>
            <w:r w:rsidRPr="00BA0D23">
              <w:rPr>
                <w:rFonts w:ascii="仿宋" w:eastAsia="仿宋" w:hAnsi="仿宋" w:cs="宋体"/>
                <w:bCs/>
                <w:kern w:val="0"/>
                <w:sz w:val="24"/>
              </w:rPr>
              <w:t>。</w:t>
            </w:r>
          </w:p>
        </w:tc>
      </w:tr>
      <w:tr w:rsidR="00B127FF" w:rsidRPr="00BA0D23" w14:paraId="7579E9B0" w14:textId="77777777">
        <w:trPr>
          <w:trHeight w:val="1552"/>
          <w:jc w:val="center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66E" w14:textId="77777777" w:rsidR="00B127FF" w:rsidRPr="00BA0D23" w:rsidRDefault="00BA0D23">
            <w:pPr>
              <w:spacing w:line="480" w:lineRule="exact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等级评定结果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 xml:space="preserve">: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合格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36"/>
                <w:szCs w:val="32"/>
              </w:rPr>
              <w:sym w:font="Wingdings 2" w:char="F0A3"/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 xml:space="preserve">    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不合格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36"/>
                <w:szCs w:val="32"/>
              </w:rPr>
              <w:sym w:font="Wingdings 2" w:char="F0A3"/>
            </w:r>
          </w:p>
          <w:p w14:paraId="31E59287" w14:textId="77777777" w:rsidR="00B127FF" w:rsidRPr="00BA0D23" w:rsidRDefault="00BA0D23">
            <w:pPr>
              <w:spacing w:line="480" w:lineRule="exact"/>
              <w:ind w:right="36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                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（签字）：</w:t>
            </w:r>
          </w:p>
          <w:p w14:paraId="4F331358" w14:textId="77777777" w:rsidR="00B127FF" w:rsidRPr="00BA0D23" w:rsidRDefault="00BA0D23">
            <w:pPr>
              <w:spacing w:line="480" w:lineRule="exact"/>
              <w:ind w:right="840" w:firstLineChars="1600" w:firstLine="4480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</w:t>
            </w:r>
            <w:r w:rsidRPr="00BA0D23"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 xml:space="preserve">          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年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月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   </w:t>
            </w:r>
            <w:r w:rsidRPr="00BA0D23"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日</w:t>
            </w:r>
          </w:p>
        </w:tc>
      </w:tr>
    </w:tbl>
    <w:p w14:paraId="6106F328" w14:textId="77777777" w:rsidR="00B127FF" w:rsidRPr="00BA0D23" w:rsidRDefault="00B127FF">
      <w:pPr>
        <w:spacing w:line="20" w:lineRule="exact"/>
        <w:rPr>
          <w:rFonts w:ascii="仿宋" w:eastAsia="仿宋" w:hAnsi="仿宋" w:cs="宋体"/>
          <w:bCs/>
          <w:kern w:val="0"/>
          <w:sz w:val="32"/>
          <w:szCs w:val="32"/>
        </w:rPr>
      </w:pPr>
    </w:p>
    <w:sectPr w:rsidR="00B127FF" w:rsidRPr="00BA0D23">
      <w:pgSz w:w="11906" w:h="16838"/>
      <w:pgMar w:top="851" w:right="851" w:bottom="851" w:left="851" w:header="284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E5"/>
    <w:rsid w:val="000133D3"/>
    <w:rsid w:val="000200A0"/>
    <w:rsid w:val="00093704"/>
    <w:rsid w:val="00121E53"/>
    <w:rsid w:val="001242AF"/>
    <w:rsid w:val="00124D8B"/>
    <w:rsid w:val="00151667"/>
    <w:rsid w:val="00237DA1"/>
    <w:rsid w:val="00276B56"/>
    <w:rsid w:val="002D2BFB"/>
    <w:rsid w:val="003C2FAA"/>
    <w:rsid w:val="003E4370"/>
    <w:rsid w:val="003E5C69"/>
    <w:rsid w:val="004143EF"/>
    <w:rsid w:val="00431C6E"/>
    <w:rsid w:val="004C12D8"/>
    <w:rsid w:val="004C18F8"/>
    <w:rsid w:val="004D2E20"/>
    <w:rsid w:val="004E5A26"/>
    <w:rsid w:val="005021E5"/>
    <w:rsid w:val="00566384"/>
    <w:rsid w:val="005D6ED2"/>
    <w:rsid w:val="00613D5B"/>
    <w:rsid w:val="0062779B"/>
    <w:rsid w:val="00627887"/>
    <w:rsid w:val="00646D9C"/>
    <w:rsid w:val="006600CA"/>
    <w:rsid w:val="006B1177"/>
    <w:rsid w:val="006D33B4"/>
    <w:rsid w:val="00843FC1"/>
    <w:rsid w:val="008D3D69"/>
    <w:rsid w:val="008D5875"/>
    <w:rsid w:val="009A6662"/>
    <w:rsid w:val="009A7F76"/>
    <w:rsid w:val="009D096E"/>
    <w:rsid w:val="00A00A47"/>
    <w:rsid w:val="00A82100"/>
    <w:rsid w:val="00A91C49"/>
    <w:rsid w:val="00AC6EE7"/>
    <w:rsid w:val="00AE3B3E"/>
    <w:rsid w:val="00B127FF"/>
    <w:rsid w:val="00B1360C"/>
    <w:rsid w:val="00BA0D23"/>
    <w:rsid w:val="00C12683"/>
    <w:rsid w:val="00C13360"/>
    <w:rsid w:val="00C26BC0"/>
    <w:rsid w:val="00CB4040"/>
    <w:rsid w:val="00CF5A09"/>
    <w:rsid w:val="00D256B1"/>
    <w:rsid w:val="00D33C97"/>
    <w:rsid w:val="00D75484"/>
    <w:rsid w:val="00ED64FA"/>
    <w:rsid w:val="00F52EE1"/>
    <w:rsid w:val="00F564ED"/>
    <w:rsid w:val="00F73AE3"/>
    <w:rsid w:val="00F92525"/>
    <w:rsid w:val="00F96DED"/>
    <w:rsid w:val="00FF17F8"/>
    <w:rsid w:val="0BA44D12"/>
    <w:rsid w:val="16227844"/>
    <w:rsid w:val="1E072487"/>
    <w:rsid w:val="25FB72E3"/>
    <w:rsid w:val="281F0177"/>
    <w:rsid w:val="2C8A7EC8"/>
    <w:rsid w:val="31BD5FAC"/>
    <w:rsid w:val="4EC04AD2"/>
    <w:rsid w:val="4F003E8E"/>
    <w:rsid w:val="4FE943C0"/>
    <w:rsid w:val="6200054E"/>
    <w:rsid w:val="6C4A358A"/>
    <w:rsid w:val="716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EC440"/>
  <w15:docId w15:val="{7623D00E-9F7B-4449-A7D6-8E6F07D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timestyle1154751">
    <w:name w:val="timestyle1154751"/>
    <w:basedOn w:val="a0"/>
    <w:qFormat/>
    <w:rPr>
      <w:sz w:val="18"/>
      <w:szCs w:val="18"/>
    </w:rPr>
  </w:style>
  <w:style w:type="character" w:customStyle="1" w:styleId="authorstyle1154751">
    <w:name w:val="authorstyle1154751"/>
    <w:basedOn w:val="a0"/>
    <w:qFormat/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7344C68-4D80-4E8B-9347-B80F711D4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</dc:creator>
  <cp:lastModifiedBy>yds</cp:lastModifiedBy>
  <cp:revision>37</cp:revision>
  <cp:lastPrinted>2019-09-19T01:40:00Z</cp:lastPrinted>
  <dcterms:created xsi:type="dcterms:W3CDTF">2019-09-06T06:38:00Z</dcterms:created>
  <dcterms:modified xsi:type="dcterms:W3CDTF">2021-05-14T02:36:00Z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64C78B2F77BB4A1A8B6E27759CDF07A3</vt:lpwstr>
  </property>
</Properties>
</file>